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ЛЕЙПЦИГСКОГО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31 октября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с. Лейпциг                                                    № 28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Лейпцигского сельского поселения, решением Совета депутатов Лейпцигского сельского поселения от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2"/>
          <w:lang w:val="ru-RU" w:eastAsia="en-US" w:bidi="ar-SA"/>
        </w:rPr>
        <w:t>18.10.2023г. № 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Cs/>
          <w:iCs/>
          <w:sz w:val="28"/>
        </w:rPr>
        <w:t xml:space="preserve">«О публичных (общественных) слушаниях в Лейпцигском сельском поселении», </w:t>
      </w:r>
      <w:r>
        <w:rPr>
          <w:rFonts w:ascii="Times New Roman" w:hAnsi="Times New Roman"/>
          <w:sz w:val="28"/>
        </w:rPr>
        <w:t>Совет депутатов Лейпцигского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14 часов 00 минут 18 ноября 2024 года в зале администрации Лейпцигского сельского поселения по адресу: с. Лейпциг, ул. Советская, 46.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Лейпцигского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Лейпцигского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Лейпцигского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Лейпцигского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(Пейчеву С.А.).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Лейпцигского сельского поселения                                     А.В.Головина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Лейпцигского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none"/>
        </w:rPr>
        <w:t>31 октября 2024 года № 28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Головина А.В. –  председатель Совета депутатов Лейпцигского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Богодухов А.В. –  заместитель председателя Совета депутатов Лейпцигского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Пейчева С.А.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Владимирова М.Н. – делопроизводитель администрации Лейпцигского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Мусина Т.М. – председатель Совета ветеранов Лейпцигского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LibreOffice/6.4.0.3$Windows_X86_64 LibreOffice_project/b0a288ab3d2d4774cb44b62f04d5d28733ac6df8</Application>
  <Pages>3</Pages>
  <Words>478</Words>
  <Characters>3482</Characters>
  <CharactersWithSpaces>4225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2024-11-05T11:41:00Z</cp:lastPrinted>
  <dcterms:modified xsi:type="dcterms:W3CDTF">2024-11-08T10:45:57Z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